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w:t>
      </w:r>
      <w:r>
        <w:rPr>
          <w:rFonts w:ascii="Times New Roman" w:cs="Times New Roman" w:eastAsia="Times New Roman" w:hAnsi="Times New Roman"/>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T2 Biosystems,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89853L302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8"/>
              </w:rPr>
              <w:t>JACOB SAFIER</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6"/>
                <w:szCs w:val="16"/>
                <w:color w:val="auto"/>
              </w:rPr>
            </w:pPr>
          </w:p>
        </w:tc>
        <w:tc>
          <w:tcPr>
            <w:tcW w:w="6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1,000,000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6"/>
                <w:szCs w:val="16"/>
                <w:color w:val="auto"/>
              </w:rPr>
            </w:pPr>
          </w:p>
        </w:tc>
        <w:tc>
          <w:tcPr>
            <w:tcW w:w="6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1,000,000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JSAF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1,000,000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1,000,000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1,000,000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1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T2 Biosystems, Inc.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 Hartwell Ave.</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Lexington, MA 02421</w:t>
            </w:r>
          </w:p>
        </w:tc>
      </w:tr>
      <w:tr>
        <w:trPr>
          <w:trHeight w:val="41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JSAF Holdings, LLC (“JSAF”)</w:t>
            </w:r>
          </w:p>
        </w:tc>
      </w:tr>
      <w:tr>
        <w:trPr>
          <w:trHeight w:val="220"/>
        </w:trPr>
        <w:tc>
          <w:tcPr>
            <w:tcW w:w="1040" w:type="dxa"/>
            <w:vAlign w:val="bottom"/>
          </w:tcPr>
          <w:p>
            <w:pPr>
              <w:spacing w:after="0"/>
              <w:rPr>
                <w:sz w:val="19"/>
                <w:szCs w:val="19"/>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 The Wolfson Group</w:t>
            </w:r>
          </w:p>
        </w:tc>
      </w:tr>
      <w:tr>
        <w:trPr>
          <w:trHeight w:val="253"/>
        </w:trPr>
        <w:tc>
          <w:tcPr>
            <w:tcW w:w="1040" w:type="dxa"/>
            <w:vAlign w:val="bottom"/>
          </w:tcPr>
          <w:p>
            <w:pPr>
              <w:spacing w:after="0"/>
              <w:rPr>
                <w:sz w:val="21"/>
                <w:szCs w:val="21"/>
                <w:color w:val="auto"/>
              </w:rPr>
            </w:pPr>
          </w:p>
        </w:tc>
        <w:tc>
          <w:tcPr>
            <w:tcW w:w="10200" w:type="dxa"/>
            <w:vAlign w:val="bottom"/>
          </w:tcPr>
          <w:p>
            <w:pPr>
              <w:ind w:left="260"/>
              <w:spacing w:after="0" w:line="252" w:lineRule="exact"/>
              <w:rPr>
                <w:sz w:val="20"/>
                <w:szCs w:val="20"/>
                <w:color w:val="auto"/>
              </w:rPr>
            </w:pPr>
            <w:r>
              <w:rPr>
                <w:rFonts w:ascii="Times New Roman" w:cs="Times New Roman" w:eastAsia="Times New Roman" w:hAnsi="Times New Roman"/>
                <w:sz w:val="18"/>
                <w:szCs w:val="18"/>
                <w:color w:val="auto"/>
              </w:rPr>
              <w:t>One State Street Plaza,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NY 10004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United States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Jacob Safier</w:t>
            </w:r>
          </w:p>
        </w:tc>
      </w:tr>
      <w:tr>
        <w:trPr>
          <w:trHeight w:val="220"/>
        </w:trPr>
        <w:tc>
          <w:tcPr>
            <w:tcW w:w="1040" w:type="dxa"/>
            <w:vAlign w:val="bottom"/>
          </w:tcPr>
          <w:p>
            <w:pPr>
              <w:spacing w:after="0"/>
              <w:rPr>
                <w:sz w:val="19"/>
                <w:szCs w:val="19"/>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 The Wolfson Group</w:t>
            </w:r>
          </w:p>
        </w:tc>
      </w:tr>
      <w:tr>
        <w:trPr>
          <w:trHeight w:val="253"/>
        </w:trPr>
        <w:tc>
          <w:tcPr>
            <w:tcW w:w="1040" w:type="dxa"/>
            <w:vAlign w:val="bottom"/>
          </w:tcPr>
          <w:p>
            <w:pPr>
              <w:spacing w:after="0"/>
              <w:rPr>
                <w:sz w:val="21"/>
                <w:szCs w:val="21"/>
                <w:color w:val="auto"/>
              </w:rPr>
            </w:pPr>
          </w:p>
        </w:tc>
        <w:tc>
          <w:tcPr>
            <w:tcW w:w="10200" w:type="dxa"/>
            <w:vAlign w:val="bottom"/>
          </w:tcPr>
          <w:p>
            <w:pPr>
              <w:ind w:left="260"/>
              <w:spacing w:after="0" w:line="252" w:lineRule="exact"/>
              <w:rPr>
                <w:sz w:val="20"/>
                <w:szCs w:val="20"/>
                <w:color w:val="auto"/>
              </w:rPr>
            </w:pPr>
            <w:r>
              <w:rPr>
                <w:rFonts w:ascii="Times New Roman" w:cs="Times New Roman" w:eastAsia="Times New Roman" w:hAnsi="Times New Roman"/>
                <w:sz w:val="18"/>
                <w:szCs w:val="18"/>
                <w:color w:val="auto"/>
              </w:rPr>
              <w:t>One State Street Plaza,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NY 10004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United States</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par value $0.001 per share (the “Shares”).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89853L302</w:t>
            </w:r>
          </w:p>
        </w:tc>
      </w:tr>
      <w:tr>
        <w:trPr>
          <w:trHeight w:val="540"/>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1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9"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Non-U.S. institution in accordance with Rule 240.13d-1(b)(1)(ii)(J).</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Group, in accordance with Rule 240.13d-1(b)(1)(ii)(K). If filing as a non-U.S. institution in accordance with</w:t>
            </w:r>
          </w:p>
        </w:tc>
      </w:tr>
      <w:tr>
        <w:trPr>
          <w:trHeight w:val="234"/>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Rule 240.13d-1(b)(1)(ii)(J), please specify the type of institution: ____</w:t>
            </w: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p>
      <w:pPr>
        <w:ind w:left="1300" w:right="7780" w:hanging="644"/>
        <w:spacing w:after="0" w:line="532" w:lineRule="auto"/>
        <w:tabs>
          <w:tab w:leader="none" w:pos="130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Amount beneficially owned: </w:t>
      </w:r>
      <w:r>
        <w:rPr>
          <w:rFonts w:ascii="Times New Roman" w:cs="Times New Roman" w:eastAsia="Times New Roman" w:hAnsi="Times New Roman"/>
          <w:sz w:val="17"/>
          <w:szCs w:val="17"/>
          <w:color w:val="auto"/>
        </w:rPr>
        <w:t>As of the date hereof:</w:t>
      </w:r>
    </w:p>
    <w:p>
      <w:pPr>
        <w:spacing w:after="0" w:line="1" w:lineRule="exact"/>
        <w:rPr>
          <w:rFonts w:ascii="Times New Roman" w:cs="Times New Roman" w:eastAsia="Times New Roman" w:hAnsi="Times New Roman"/>
          <w:sz w:val="17"/>
          <w:szCs w:val="17"/>
          <w:b w:val="1"/>
          <w:bCs w:val="1"/>
          <w:color w:val="auto"/>
        </w:rPr>
      </w:pPr>
    </w:p>
    <w:p>
      <w:pPr>
        <w:ind w:left="1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JSAF beneficially owns 1,000,000 Shares.</w:t>
      </w:r>
    </w:p>
    <w:p>
      <w:pPr>
        <w:spacing w:after="0" w:line="225" w:lineRule="exact"/>
        <w:rPr>
          <w:rFonts w:ascii="Times New Roman" w:cs="Times New Roman" w:eastAsia="Times New Roman" w:hAnsi="Times New Roman"/>
          <w:sz w:val="17"/>
          <w:szCs w:val="17"/>
          <w:b w:val="1"/>
          <w:bCs w:val="1"/>
          <w:color w:val="auto"/>
        </w:rPr>
      </w:pPr>
    </w:p>
    <w:p>
      <w:pPr>
        <w:ind w:left="13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Jacob Safier, as the portfolio manager of the T2 Biosystems, Inc. investment by JSAF, may be deemed to beneficially own the Shares owned by JSAF and, therefore, may be deemed to beneficially own 1,000,000 Shares.</w:t>
      </w:r>
    </w:p>
    <w:p>
      <w:pPr>
        <w:spacing w:after="0" w:line="157" w:lineRule="exact"/>
        <w:rPr>
          <w:rFonts w:ascii="Times New Roman" w:cs="Times New Roman" w:eastAsia="Times New Roman" w:hAnsi="Times New Roman"/>
          <w:sz w:val="17"/>
          <w:szCs w:val="17"/>
          <w:b w:val="1"/>
          <w:bCs w:val="1"/>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hereof, JSAF beneficially owned and Jacob Safier may be deemed to beneficially own 5.7% (based upon 17,479,954 Shares outstanding, which is the number of Shares reported as outstanding in the Issuer’s Quarterly Statement on Form 10-Q filed with the Securities and Exchange Commission on August 8, 2024).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10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2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w:t>
      </w:r>
    </w:p>
    <w:p>
      <w:pPr>
        <w:spacing w:after="0" w:line="225" w:lineRule="exact"/>
        <w:rPr>
          <w:rFonts w:ascii="Times New Roman" w:cs="Times New Roman" w:eastAsia="Times New Roman" w:hAnsi="Times New Roman"/>
          <w:sz w:val="18"/>
          <w:szCs w:val="18"/>
          <w:color w:val="auto"/>
        </w:rPr>
      </w:pPr>
    </w:p>
    <w:p>
      <w:pPr>
        <w:ind w:left="1960" w:right="5520" w:hanging="656"/>
        <w:spacing w:after="0" w:line="500"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1,000,000 Shares</w:t>
      </w:r>
    </w:p>
    <w:p>
      <w:pPr>
        <w:spacing w:after="0" w:line="1" w:lineRule="exact"/>
        <w:rPr>
          <w:rFonts w:ascii="Times New Roman" w:cs="Times New Roman" w:eastAsia="Times New Roman" w:hAnsi="Times New Roman"/>
          <w:sz w:val="18"/>
          <w:szCs w:val="18"/>
          <w:color w:val="auto"/>
        </w:rPr>
      </w:pPr>
    </w:p>
    <w:p>
      <w:pPr>
        <w:ind w:left="1960" w:right="5340" w:hanging="656"/>
        <w:spacing w:after="0" w:line="498"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Shares.</w:t>
      </w:r>
    </w:p>
    <w:p>
      <w:pPr>
        <w:sectPr>
          <w:pgSz w:w="11900" w:h="16838" w:orient="portrait"/>
          <w:cols w:equalWidth="0" w:num="1">
            <w:col w:w="11240"/>
          </w:cols>
          <w:pgMar w:left="320" w:top="220" w:right="33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That Acquired the Security Being Reported on by the Parent Holding Company or Control Person.</w:t>
      </w:r>
    </w:p>
    <w:p>
      <w:pPr>
        <w:spacing w:after="0" w:line="159"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ectPr>
          <w:pgSz w:w="11900" w:h="16838" w:orient="portrait"/>
          <w:cols w:equalWidth="0" w:num="2">
            <w:col w:w="640" w:space="660"/>
            <w:col w:w="9940"/>
          </w:cols>
          <w:pgMar w:left="320" w:top="220" w:right="339" w:bottom="1440" w:gutter="0" w:footer="0" w:header="0"/>
          <w:type w:val="continuous"/>
        </w:sectPr>
      </w:pPr>
    </w:p>
    <w:p>
      <w:pPr>
        <w:spacing w:after="0" w:line="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her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JSAF Holdings, LLC</w:t>
            </w:r>
          </w:p>
        </w:tc>
        <w:tc>
          <w:tcPr>
            <w:tcW w:w="38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Jacob Safier</w:t>
            </w:r>
          </w:p>
        </w:tc>
      </w:tr>
      <w:tr>
        <w:trPr>
          <w:trHeight w:val="191"/>
        </w:trPr>
        <w:tc>
          <w:tcPr>
            <w:tcW w:w="660" w:type="dxa"/>
            <w:vAlign w:val="bottom"/>
          </w:tcPr>
          <w:p>
            <w:pPr>
              <w:spacing w:after="0"/>
              <w:rPr>
                <w:sz w:val="16"/>
                <w:szCs w:val="16"/>
                <w:color w:val="auto"/>
              </w:rPr>
            </w:pPr>
          </w:p>
        </w:tc>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Jacob Safier</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Jacob Safier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Jacob Safier</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November 6, 2024 with respect to the Common Stock, par value $0.001 per share, of T2 Biosystems, Inc.,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JSAF Holdings, LLC</w:t>
            </w:r>
          </w:p>
        </w:tc>
        <w:tc>
          <w:tcPr>
            <w:tcW w:w="38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Jacob Safier</w:t>
            </w:r>
          </w:p>
        </w:tc>
      </w:tr>
      <w:tr>
        <w:trPr>
          <w:trHeight w:val="191"/>
        </w:trPr>
        <w:tc>
          <w:tcPr>
            <w:tcW w:w="660" w:type="dxa"/>
            <w:vAlign w:val="bottom"/>
          </w:tcPr>
          <w:p>
            <w:pPr>
              <w:spacing w:after="0"/>
              <w:rPr>
                <w:sz w:val="16"/>
                <w:szCs w:val="16"/>
                <w:color w:val="auto"/>
              </w:rPr>
            </w:pPr>
          </w:p>
        </w:tc>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Jacob Safier</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Jacob Safier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Jacob Safier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2024-11-06T20:11:00Z</dcterms:created>
  <dcterms:modified xsi:type="dcterms:W3CDTF">2024-11-06T20:11:00Z</dcterms:modified>
</cp:coreProperties>
</file>